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a32a652aaf4e9a2b61a8b3b8f88859da57ab3"/>
    <w:p>
      <w:pPr>
        <w:pStyle w:val="Heading3"/>
      </w:pPr>
      <w:r>
        <w:t xml:space="preserve">Извещение о проведении открытого конкурса по отбору управляющей организации на право заключения договора управления многоквартирным домом, расположенным по адресу: г. Москва, ул. Борисовские пруды, д. 7, корп. 2.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rPr>
          <w:bCs/>
          <w:b/>
        </w:rPr>
        <w:t xml:space="preserve">1. Основание проведения конкурса и нормативные правовые акты, на основании которых проводится конкурс:</w:t>
      </w:r>
    </w:p>
    <w:p>
      <w:pPr>
        <w:pStyle w:val="BodyText"/>
      </w:pPr>
      <w:r>
        <w:t xml:space="preserve">Распоряжение главы управы района Москворечье-Сабурово г. Москвы № 01-05-44 от 16.12.2019 г.</w:t>
      </w:r>
    </w:p>
    <w:p>
      <w:pPr>
        <w:pStyle w:val="BodyText"/>
      </w:pPr>
      <w:r>
        <w:t xml:space="preserve">Конкурс проводится на основании Жилищного кодекса Российской Федерации, Гражданского кодекса Российской Федерации, постановления Правительства Российской Федерации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постановления Правительства Российской Федерации от 23.05.06 г. №307 «О порядке предоставления коммунальных услуг гражданам», постановления Правительства Российской Федерации от 13.08.06 г. №491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2. Организатор конкурса:</w:t>
      </w:r>
    </w:p>
    <w:p>
      <w:pPr>
        <w:pStyle w:val="BodyText"/>
      </w:pPr>
      <w:r>
        <w:t xml:space="preserve">Управа района Москворечье-Сабурово города Москвы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Борисовна, тел. 8-499-782-88-85</w:t>
      </w:r>
    </w:p>
    <w:p>
      <w:pPr>
        <w:pStyle w:val="BodyText"/>
      </w:pPr>
      <w:r>
        <w:rPr>
          <w:bCs/>
          <w:b/>
        </w:rPr>
        <w:t xml:space="preserve">3. Форма конкурса:</w:t>
      </w:r>
    </w:p>
    <w:p>
      <w:pPr>
        <w:pStyle w:val="BodyText"/>
      </w:pPr>
      <w:r>
        <w:t xml:space="preserve">Открытый конкурс по составу участников и по форме подачи заявок.</w:t>
      </w:r>
    </w:p>
    <w:p>
      <w:pPr>
        <w:pStyle w:val="BodyText"/>
      </w:pPr>
      <w:r>
        <w:rPr>
          <w:bCs/>
          <w:b/>
        </w:rPr>
        <w:t xml:space="preserve">4. Предмет конкурса:</w:t>
      </w:r>
    </w:p>
    <w:p>
      <w:pPr>
        <w:pStyle w:val="BodyText"/>
      </w:pPr>
      <w:r>
        <w:t xml:space="preserve">Право на заключение договора управления многоквартирным домом, расположенными по адресу:</w:t>
      </w:r>
    </w:p>
    <w:p>
      <w:pPr>
        <w:pStyle w:val="BodyText"/>
      </w:pPr>
      <w:r>
        <w:t xml:space="preserve">Лот №1 – г. Москва, ул. Борисовские пруды, д. 7, корп. 2.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 Характеристика объекта конкурса: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многоквартирного дома с лоджиями, балконами, шкафами, коридорами и лестничными клетками, кв.м.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без учета лоджий, балконов и т.п.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 с лоджиями, балконами и т.п.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помещений, не входящих в состав общего имущества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помещений, в том числе площадь общего имущества в многоквартирном доме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для начислений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Тариф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Сумма договора в год в рублях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Сумма договора за 3 года в рублях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Борисовские пруды ул. д.7 к.2</w:t>
            </w:r>
          </w:p>
        </w:tc>
        <w:tc>
          <w:tcPr/>
          <w:p>
            <w:pPr>
              <w:jc w:val="left"/>
            </w:pPr>
            <w:r>
              <w:t xml:space="preserve">22 160,90</w:t>
            </w:r>
          </w:p>
        </w:tc>
        <w:tc>
          <w:tcPr/>
          <w:p>
            <w:pPr>
              <w:jc w:val="left"/>
            </w:pPr>
            <w:r>
              <w:t xml:space="preserve">10 598,10</w:t>
            </w:r>
          </w:p>
        </w:tc>
        <w:tc>
          <w:tcPr/>
          <w:p>
            <w:pPr>
              <w:jc w:val="left"/>
            </w:pPr>
            <w:r>
              <w:t xml:space="preserve">18 594,80</w:t>
            </w:r>
          </w:p>
        </w:tc>
        <w:tc>
          <w:tcPr/>
          <w:p>
            <w:pPr>
              <w:jc w:val="left"/>
            </w:pPr>
            <w:r>
              <w:t xml:space="preserve">1 082,50</w:t>
            </w:r>
          </w:p>
        </w:tc>
        <w:tc>
          <w:tcPr/>
          <w:p>
            <w:pPr>
              <w:jc w:val="left"/>
            </w:pPr>
            <w:r>
              <w:t xml:space="preserve">2483,6</w:t>
            </w:r>
          </w:p>
        </w:tc>
        <w:tc>
          <w:tcPr/>
          <w:p>
            <w:pPr>
              <w:jc w:val="left"/>
            </w:pPr>
            <w:r>
              <w:t xml:space="preserve">14 164,20</w:t>
            </w:r>
          </w:p>
        </w:tc>
        <w:tc>
          <w:tcPr/>
          <w:p>
            <w:pPr>
              <w:jc w:val="left"/>
            </w:pPr>
            <w:r>
              <w:t xml:space="preserve">30,49</w:t>
            </w:r>
          </w:p>
        </w:tc>
        <w:tc>
          <w:tcPr/>
          <w:p>
            <w:pPr>
              <w:jc w:val="left"/>
            </w:pPr>
            <w:r>
              <w:t xml:space="preserve">5 182 397,50</w:t>
            </w:r>
          </w:p>
        </w:tc>
        <w:tc>
          <w:tcPr/>
          <w:p>
            <w:pPr>
              <w:jc w:val="left"/>
            </w:pPr>
            <w:r>
              <w:t xml:space="preserve">15 547 192,50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22 160,9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10 598,10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18 594,8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1 082,50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2 483,6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14 164,20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30,49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5 182 397,50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15 547 192,50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Прилагается также Акт о состоянии общего имущества.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6. Наименование работ и услуг по содержанию и ремонту объекта конкурса, выполняемых (оказываемых) по договору управления многоквартирным домом:</w:t>
      </w:r>
    </w:p>
    <w:p>
      <w:pPr>
        <w:pStyle w:val="BodyText"/>
      </w:pPr>
      <w:r>
        <w:t xml:space="preserve">Влажное подметание лестничных клеток и маршей нижних 2-х этажей; Влажное подметание лестничных клеток и маршей выше 2-х этажей; Мытье лестничных клеток и маршей нижних 2-х этажей; Мытье лестничных площадок выше второго этажа; Влажное подметание перед загрузочными клапанами; Уборка загрузочных клапанов мусоропроводов; Протирка пыли с колпаков светильников, подоконников в помещениях общего пользования; Мытье и протирка дверей и окон в помещениях общего пользования; Влажная протирка стен, дверей, плафонов и потолка кабины лифта; Мытье пола кабины лифта; Влажная протирка стен на лестничных клетках, шкафов для электросчетчиков, слаботочных устройств, почтовых ящиков; Влажная протирка отопительных приборов; Уборка чердачного и подвального помещений; Мойка сменных мусоросборников; Мойка нижней части ствола и шибера мусоропровода, дезинфекция мусоросборников; Удаление мусора из мусороприемных камер; Уборка мусороприемных камер; Вывоз твердых бытовых отходов; Вывоз крупногабаритного мусора; Укрепление водосточных труб, колен и воронок, внутренний водосток; Очистка кровель от посторонних предметов и мусора; Ремонт, регулировка, промывка и опрессовка систем центрального отопления, утепление бойлеров; Консервация (расконсервация) поливочной системы; Ремонт чердаков и подвалов; Замена разбитых стеклоблоков, стекол окон, ремонт входных дверей и дверей вспомогательных; Прочие работы по текущему ремонту; Проведение технических осмотров и устранение незначительных неисправностей в системах водопровода и канализации, теплоснабжения электротехнических устройств (ЖНМ – 96-01/1); Работы по содержанию и ремонту конструктивных элементов МКД: фундамент, стены и фасад, крыша, лестницы, пандусы, крыльца, козырьки над входами в подъезды, подвалы; Эксплуатация лифтов и лифтового хозяйства, Обслуживание систем автоматизации расширительных баков; Проведение электротехнических замеров: сопротивления, изоляции, фазы-нуль; Обслуживание систем дымоудаления и противопожарной автоматики; Работы по содержанию и ремонту систем вентиляции; Рабоы по содержанию и ремонту мусоропроводов; Устранение аварии (ЖНМ – 96-01/3, ЖНМ – 96-01/2); Выполнение заявок населения (ЖНМ -96-01/5); Дератизация; Дезинсекция; Работы (услуги) по управлению МКД; Расход электроэнергии, потребленной на дежурное освещение мест общего пользования и работу лифтов (общедомовые нужды); Расход воды на общедомовые нужды.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7.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Размер платы за содержание и ремонт жилого помещения в рублях за три года:</w:t>
      </w:r>
    </w:p>
    <w:p>
      <w:pPr>
        <w:pStyle w:val="BodyText"/>
      </w:pPr>
      <w:r>
        <w:t xml:space="preserve">Лот №1 –5 182 397,50 руб. в год</w:t>
      </w:r>
    </w:p>
    <w:p>
      <w:pPr>
        <w:pStyle w:val="BodyText"/>
      </w:pPr>
      <w:r>
        <w:t xml:space="preserve">                15 547 192,50 руб. за 3 года.</w:t>
      </w:r>
    </w:p>
    <w:p>
      <w:pPr>
        <w:pStyle w:val="BodyText"/>
      </w:pPr>
      <w:r>
        <w:rPr>
          <w:bCs/>
          <w:b/>
        </w:rPr>
        <w:t xml:space="preserve">8. Перечень коммунальных услуг, предоставляемых управляющей организацией:</w:t>
      </w:r>
    </w:p>
    <w:p>
      <w:pPr>
        <w:pStyle w:val="BodyText"/>
      </w:pPr>
      <w:r>
        <w:t xml:space="preserve">Холодное водоснабжение, Горячее водоснабжение, Водоотведение, Электроснабжение, Отопление.</w:t>
      </w:r>
    </w:p>
    <w:p>
      <w:pPr>
        <w:pStyle w:val="BodyText"/>
      </w:pPr>
      <w:r>
        <w:rPr>
          <w:bCs/>
          <w:b/>
        </w:rPr>
        <w:t xml:space="preserve">9. Адрес официального сайта, на котором размещена конкурсная документация:</w:t>
      </w:r>
    </w:p>
    <w:p>
      <w:pPr>
        <w:pStyle w:val="BodyText"/>
      </w:pPr>
      <w:hyperlink r:id="rId20">
        <w:r>
          <w:rPr>
            <w:rStyle w:val="Hyperlink"/>
          </w:rPr>
          <w:t xml:space="preserve">www.torgi.gov.ru</w:t>
        </w:r>
      </w:hyperlink>
    </w:p>
    <w:p>
      <w:pPr>
        <w:pStyle w:val="BodyText"/>
      </w:pPr>
      <w:r>
        <w:rPr>
          <w:bCs/>
          <w:b/>
        </w:rPr>
        <w:t xml:space="preserve">10. Размер обеспечения заявки на участие в конкурсе в рублях</w:t>
      </w:r>
      <w:r>
        <w:t xml:space="preserve">, НДС не облагается:</w:t>
      </w:r>
    </w:p>
    <w:p>
      <w:pPr>
        <w:pStyle w:val="BodyText"/>
      </w:pPr>
      <w:r>
        <w:t xml:space="preserve">Лот №1 –21 593,32  руб.</w:t>
      </w:r>
    </w:p>
    <w:p>
      <w:pPr>
        <w:pStyle w:val="BodyText"/>
      </w:pPr>
      <w:r>
        <w:t xml:space="preserve">Денежные средства вносятся на счет:</w:t>
      </w:r>
    </w:p>
    <w:p>
      <w:pPr>
        <w:pStyle w:val="BodyText"/>
      </w:pPr>
      <w:r>
        <w:t xml:space="preserve">Денежные средства вносятся на счет:</w:t>
      </w:r>
    </w:p>
    <w:p>
      <w:pPr>
        <w:pStyle w:val="BodyText"/>
      </w:pPr>
      <w:r>
        <w:t xml:space="preserve">Получатель: УФК по г. Москве (Департамент финансов города Москвы, управа района Москворечье-Сабурово города Москвы л/с 2199132000960261)</w:t>
      </w:r>
    </w:p>
    <w:p>
      <w:pPr>
        <w:pStyle w:val="BodyText"/>
      </w:pPr>
      <w:r>
        <w:t xml:space="preserve">ИНН 7724255581, КПП 772401001</w:t>
      </w:r>
    </w:p>
    <w:p>
      <w:pPr>
        <w:pStyle w:val="BodyText"/>
      </w:pPr>
      <w:r>
        <w:t xml:space="preserve">Счет для перечисления суммы обеспечения исполнения обязательств на участие в конкурсе: 40302810145254000060 ГУ Банка России по ЦФО г. Москвы 35</w:t>
      </w:r>
    </w:p>
    <w:p>
      <w:pPr>
        <w:pStyle w:val="BodyText"/>
      </w:pPr>
      <w:r>
        <w:t xml:space="preserve">БИК 044525000      </w:t>
      </w:r>
    </w:p>
    <w:p>
      <w:pPr>
        <w:pStyle w:val="BodyText"/>
      </w:pPr>
      <w:r>
        <w:t xml:space="preserve">В платежном поручении указывать назначение платежа следующим образом: «Денежное обеспечение заявки для участия в открытом конкурсе по отбору управляющей организации для управления многоквартирными домами (номер извещения)__, __(Лот № 1), без учета НДС».</w:t>
      </w:r>
    </w:p>
    <w:p>
      <w:pPr>
        <w:pStyle w:val="BodyText"/>
      </w:pPr>
      <w:r>
        <w:rPr>
          <w:bCs/>
          <w:b/>
        </w:rPr>
        <w:t xml:space="preserve">11.Срок, место и порядок оплаты и предоставления конкурсной документации: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 извещения о проведении открытого конкурса по 24.01.2020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 Конкурсная документация доступна бесплатно на официальном сайте.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bCs/>
          <w:b/>
        </w:rPr>
        <w:t xml:space="preserve">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 В день окончания срока подачи заявок на участие в конкурсе, заявки подаются непосредственно перед процедурой вскрытия конвертов с заявками на участие в конкурсе.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13. Место, дата и время вскрытия конвертов с заявками на участие в конкурсе: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115522, город Москва, Пролетарский проспект, д. 7, 1 этаж, кабинет № 1</w:t>
      </w:r>
    </w:p>
    <w:p>
      <w:pPr>
        <w:pStyle w:val="BodyText"/>
      </w:pPr>
      <w:r>
        <w:t xml:space="preserve">(Управа района Москворечье-Сабурово города Москвы)</w:t>
      </w:r>
    </w:p>
    <w:p>
      <w:pPr>
        <w:pStyle w:val="BodyText"/>
      </w:pPr>
      <w:r>
        <w:t xml:space="preserve">27.01.2020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14. Место, дата и время рассмотрения конкурсной комиссией заявок на участие в конкурсе:</w:t>
      </w:r>
    </w:p>
    <w:p>
      <w:pPr>
        <w:pStyle w:val="BodyText"/>
      </w:pPr>
      <w:r>
        <w:t xml:space="preserve">115522, город Москва, Пролетарский проспект, д. 7, 1 этаж, кабинет № 1</w:t>
      </w:r>
    </w:p>
    <w:p>
      <w:pPr>
        <w:pStyle w:val="BodyText"/>
      </w:pPr>
      <w:r>
        <w:t xml:space="preserve">(Управа района Москворечье-Сабурово города Москвы)</w:t>
      </w:r>
    </w:p>
    <w:p>
      <w:pPr>
        <w:pStyle w:val="BodyText"/>
      </w:pPr>
      <w:r>
        <w:t xml:space="preserve">В соответствии с п. 6.1.2. конкурсной документации.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15. Место, дата и время проведения конкурса:</w:t>
      </w:r>
    </w:p>
    <w:p>
      <w:pPr>
        <w:pStyle w:val="BodyText"/>
      </w:pPr>
      <w:r>
        <w:t xml:space="preserve">115522, город Москва, Пролетарский проспект, д. 7, 1 этаж, кабинет № 1</w:t>
      </w:r>
    </w:p>
    <w:p>
      <w:pPr>
        <w:pStyle w:val="BodyText"/>
      </w:pPr>
      <w:r>
        <w:t xml:space="preserve">(Управа района Москворечье-Сабурово города Москвы)</w:t>
      </w:r>
    </w:p>
    <w:p>
      <w:pPr>
        <w:pStyle w:val="BodyText"/>
      </w:pPr>
      <w:r>
        <w:t xml:space="preserve">31.01.2020 г. в 10 часов 00 минут по московскому времени.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16. Дата и время проведения осмотра объектов конкурса:</w:t>
      </w:r>
    </w:p>
    <w:p>
      <w:pPr>
        <w:pStyle w:val="BodyText"/>
      </w:pPr>
      <w:r>
        <w:t xml:space="preserve">Осмотр объектов претендентами на участие в конкурсе по управлению многоквартирными домами осуществляется с понедельника по четверг с 10-00 до 16-00, пятница с 10-00 до 15-00, обед с 12-00 до 12-45 (кроме выходных и праздничных дней).</w:t>
      </w:r>
    </w:p>
    <w:p>
      <w:pPr>
        <w:pStyle w:val="BodyText"/>
      </w:pPr>
      <w:r>
        <w:t xml:space="preserve">_____________________________________________________________________</w:t>
      </w:r>
    </w:p>
    <w:p>
      <w:pPr>
        <w:pStyle w:val="BodyText"/>
      </w:pPr>
      <w:hyperlink r:id="rId21"/>
    </w:p>
    <w:p>
      <w:pPr>
        <w:pStyle w:val="BodyText"/>
      </w:pPr>
      <w:hyperlink r:id="rId21">
        <w:r>
          <w:rPr>
            <w:rStyle w:val="Hyperlink"/>
          </w:rPr>
          <w:t xml:space="preserve">Номер извещения, номер лота</w:t>
        </w:r>
      </w:hyperlink>
      <w:r>
        <w:t xml:space="preserve"> </w:t>
      </w:r>
      <w:r>
        <w:t xml:space="preserve"> 251219/2988084/03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http://moskvoreche-saburovo.mos.ru/documents/information/detail/8594183.html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8594183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8594183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2025-05-03T15:08:41Z</dcterms:created>
  <dcterms:modified xsi:type="dcterms:W3CDTF">2025-05-03T15:08:41Z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