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3b21438f27e406c5e0496300afbec0efe8b71"/>
    <w:p>
      <w:pPr>
        <w:pStyle w:val="Heading3"/>
      </w:pPr>
      <w:r>
        <w:t xml:space="preserve">Распоряжение префектуры ЮАО № 01-41-259 от 19.05.2016 года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t xml:space="preserve">Распоряжение префектуры ЮАО № 01-41-259 от 19.05.2016 года "О подготовке и проведении окружного этапа ежегодного городского смотра - конкурса "Город для всех""...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http://moskvoreche-saburovo.mos.ru/documents/information/detail/2981314.html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981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981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2025-07-15T21:43:11Z</dcterms:created>
  <dcterms:modified xsi:type="dcterms:W3CDTF">2025-07-15T21:43:11Z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