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f64079c29b67e501aa3d4cd0fc4323ca6033e7"/>
    <w:p>
      <w:pPr>
        <w:pStyle w:val="Heading3"/>
      </w:pPr>
      <w:r>
        <w:t xml:space="preserve">Результаты проведенного открытого конкурса по отбору управляющей организации для управления многоквартирным домом Москва, Каширское шоссе, д.74А.</w:t>
      </w:r>
    </w:p>
    <w:p>
      <w:pPr>
        <w:pStyle w:val="FirstParagraph"/>
      </w:pPr>
      <w:r>
        <w:t xml:space="preserve">25.11.2022</w:t>
      </w:r>
    </w:p>
    <w:p>
      <w:pPr>
        <w:pStyle w:val="BodyText"/>
      </w:pPr>
      <w:r>
        <w:t xml:space="preserve">Управа района Москворечье-Сабурово города Москвы в порядке п.89 Постановления Правительства РФ уведомляет Вас о результатах проведенного открытого конкурса по отбору управляющей организации для управления многоквартирным домом Москва, Каширское шоссе, д.74А.</w:t>
      </w:r>
    </w:p>
    <w:p>
      <w:pPr>
        <w:pStyle w:val="BodyText"/>
      </w:pPr>
      <w:r>
        <w:rPr>
          <w:u w:val="single"/>
          <w:bCs/>
          <w:b/>
        </w:rPr>
        <w:t xml:space="preserve">Участник конкурса, признанный победителем конкурса:</w:t>
      </w:r>
      <w:r>
        <w:t xml:space="preserve"> </w:t>
      </w:r>
      <w:r>
        <w:t xml:space="preserve"> </w:t>
      </w:r>
      <w:r>
        <w:rPr>
          <w:bCs/>
          <w:b/>
        </w:rPr>
        <w:t xml:space="preserve">Общество с ограниченной ответственностью «Управляющая компания СЕРВИС-КР»</w:t>
      </w:r>
      <w:r>
        <w:t xml:space="preserve"> </w:t>
      </w:r>
      <w:r>
        <w:t xml:space="preserve">(В порядке п.76 и п.78  Постановления Правительства РФ от 06.02.2006г. №75 "О порядке проведения органом местного самоуправления открытого конкурса по отбору управляющей организации для управления многоквартирным домом" )</w:t>
      </w:r>
    </w:p>
    <w:p>
      <w:pPr>
        <w:pStyle w:val="BodyText"/>
      </w:pPr>
      <w:r>
        <w:t xml:space="preserve">Размер платы за содержание и ремонт жилого помещения в многоквартирном доме: 25,60 (Двадцать пять рублей 60 копеек) рублей за кв.метр.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 официального сайта, на котором размещена конкурсная документация:</w:t>
      </w:r>
      <w:r>
        <w:t xml:space="preserve"> </w:t>
      </w:r>
      <w:hyperlink r:id="rId20">
        <w:r>
          <w:rPr>
            <w:rStyle w:val="Hyperlink"/>
          </w:rPr>
          <w:t xml:space="preserve">https://old.torgi.gov.ru/</w:t>
        </w:r>
      </w:hyperlink>
      <w:r>
        <w:t xml:space="preserve"> </w:t>
      </w:r>
      <w:r>
        <w:t xml:space="preserve">, н</w:t>
      </w:r>
      <w:hyperlink r:id="rId21">
        <w:r>
          <w:rPr>
            <w:rStyle w:val="Hyperlink"/>
          </w:rPr>
          <w:t xml:space="preserve">омер извещения, номер лота</w:t>
        </w:r>
      </w:hyperlink>
      <w:r>
        <w:t xml:space="preserve"> </w:t>
      </w:r>
      <w:r>
        <w:t xml:space="preserve"> 080822/2988084/01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http://moskvoreche-saburovo.mos.ru/documents/information/detail/11251366.html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1251366.html" TargetMode="External" /><Relationship Type="http://schemas.openxmlformats.org/officeDocument/2006/relationships/hyperlink" Id="rId20" Target="https://old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documents/information/detail/11251366.html" TargetMode="External" /><Relationship Type="http://schemas.openxmlformats.org/officeDocument/2006/relationships/hyperlink" Id="rId20" Target="https://old.torgi.gov.ru/" TargetMode="External" /><Relationship Type="http://schemas.openxmlformats.org/officeDocument/2006/relationships/hyperlink" Id="rId21" Target="https://torgi.gov.ru/lotSearch2.html?wicket:interface=:1:search_panel:resultTable:list:topToolbars:1:toolbar:headers:3:header:orderByLink::ILinkListener::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2025-05-03T15:08:25Z</dcterms:created>
  <dcterms:modified xsi:type="dcterms:W3CDTF">2025-05-03T15:08:25Z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