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a8b789380049011b4da1637ceb646b88acf0b"/>
    <w:p>
      <w:pPr>
        <w:pStyle w:val="Heading3"/>
      </w:pPr>
      <w:r>
        <w:t xml:space="preserve">«О работе с обращениями граждан по итогам 2021 года» управы района Москворечье-Сабурово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Содержание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Периоды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2020 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2021 г.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Поступило обращений</w:t>
            </w:r>
            <w:r>
              <w:t xml:space="preserve"> </w:t>
            </w:r>
            <w:r>
              <w:rPr>
                <w:bCs/>
                <w:b/>
              </w:rPr>
              <w:t xml:space="preserve">напрямую</w:t>
            </w:r>
            <w:r>
              <w:t xml:space="preserve">, в том числе:</w:t>
            </w:r>
          </w:p>
        </w:tc>
        <w:tc>
          <w:tcPr/>
          <w:p>
            <w:pPr>
              <w:jc w:val="left"/>
            </w:pPr>
            <w:r>
              <w:t xml:space="preserve">805</w:t>
            </w:r>
          </w:p>
        </w:tc>
        <w:tc>
          <w:tcPr/>
          <w:p>
            <w:pPr>
              <w:jc w:val="left"/>
            </w:pPr>
            <w:r>
              <w:t xml:space="preserve">835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1.1</w:t>
            </w:r>
          </w:p>
        </w:tc>
        <w:tc>
          <w:tcPr/>
          <w:p>
            <w:pPr>
              <w:jc w:val="left"/>
            </w:pPr>
            <w:r>
              <w:t xml:space="preserve">Из Аппарата Мэра и Правительства Москвы, МГД, прокуратуры и пр. (кроме префектуры)</w:t>
            </w:r>
          </w:p>
        </w:tc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125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1.2</w:t>
            </w:r>
          </w:p>
        </w:tc>
        <w:tc>
          <w:tcPr/>
          <w:p>
            <w:pPr>
              <w:jc w:val="left"/>
            </w:pPr>
            <w:r>
              <w:t xml:space="preserve">От жителей напрямую</w:t>
            </w:r>
          </w:p>
        </w:tc>
        <w:tc>
          <w:tcPr/>
          <w:p>
            <w:pPr>
              <w:jc w:val="left"/>
            </w:pPr>
            <w:r>
              <w:t xml:space="preserve">733</w:t>
            </w:r>
          </w:p>
        </w:tc>
        <w:tc>
          <w:tcPr/>
          <w:p>
            <w:pPr>
              <w:jc w:val="left"/>
            </w:pPr>
            <w:r>
              <w:t xml:space="preserve">710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1.2.1</w:t>
            </w:r>
          </w:p>
        </w:tc>
        <w:tc>
          <w:tcPr/>
          <w:p>
            <w:pPr>
              <w:jc w:val="left"/>
            </w:pPr>
            <w:r>
              <w:t xml:space="preserve">- письменные обращения</w:t>
            </w:r>
          </w:p>
        </w:tc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180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1.2.2</w:t>
            </w:r>
          </w:p>
        </w:tc>
        <w:tc>
          <w:tcPr/>
          <w:p>
            <w:pPr>
              <w:jc w:val="left"/>
            </w:pPr>
            <w:r>
              <w:t xml:space="preserve">- на сайт органа</w:t>
            </w:r>
          </w:p>
        </w:tc>
        <w:tc>
          <w:tcPr/>
          <w:p>
            <w:pPr>
              <w:jc w:val="left"/>
            </w:pPr>
            <w:r>
              <w:t xml:space="preserve">538</w:t>
            </w:r>
          </w:p>
        </w:tc>
        <w:tc>
          <w:tcPr/>
          <w:p>
            <w:pPr>
              <w:jc w:val="left"/>
            </w:pPr>
            <w:r>
              <w:t xml:space="preserve">530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1.2.3</w:t>
            </w:r>
          </w:p>
        </w:tc>
        <w:tc>
          <w:tcPr/>
          <w:p>
            <w:pPr>
              <w:jc w:val="left"/>
            </w:pPr>
            <w:r>
              <w:t xml:space="preserve">- в приемную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Количество коллективных обращений (напрямую)</w:t>
            </w:r>
          </w:p>
        </w:tc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Количество повторных обращений (напрямую)</w:t>
            </w:r>
          </w:p>
        </w:tc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48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Рассмотрено комиссионно (с учетом поступивших из префектуры и напрямую)</w:t>
            </w:r>
          </w:p>
        </w:tc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43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Рассмотрено с участием заявителя (с учетом поступивших из префектуры и напрямую)</w:t>
            </w:r>
          </w:p>
        </w:tc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57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Решение вопроса (по поступившим напрямую):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6.1</w:t>
            </w:r>
          </w:p>
        </w:tc>
        <w:tc>
          <w:tcPr/>
          <w:p>
            <w:pPr>
              <w:jc w:val="left"/>
            </w:pPr>
            <w:r>
              <w:t xml:space="preserve">- решен в установленный срок</w:t>
            </w:r>
          </w:p>
        </w:tc>
        <w:tc>
          <w:tcPr/>
          <w:p>
            <w:pPr>
              <w:jc w:val="left"/>
            </w:pPr>
            <w:r>
              <w:t xml:space="preserve">373</w:t>
            </w:r>
          </w:p>
        </w:tc>
        <w:tc>
          <w:tcPr/>
          <w:p>
            <w:pPr>
              <w:jc w:val="left"/>
            </w:pPr>
            <w:r>
              <w:t xml:space="preserve">244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6.2</w:t>
            </w:r>
          </w:p>
        </w:tc>
        <w:tc>
          <w:tcPr/>
          <w:p>
            <w:pPr>
              <w:jc w:val="left"/>
            </w:pPr>
            <w:r>
              <w:t xml:space="preserve">- не решен, установлен новый срок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6.3</w:t>
            </w:r>
          </w:p>
        </w:tc>
        <w:tc>
          <w:tcPr/>
          <w:p>
            <w:pPr>
              <w:jc w:val="left"/>
            </w:pPr>
            <w:r>
              <w:t xml:space="preserve">- решен в продленный срок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17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6.4</w:t>
            </w:r>
          </w:p>
        </w:tc>
        <w:tc>
          <w:tcPr/>
          <w:p>
            <w:pPr>
              <w:jc w:val="left"/>
            </w:pPr>
            <w:r>
              <w:t xml:space="preserve">-  не обоснован (разъяснено)</w:t>
            </w:r>
          </w:p>
        </w:tc>
        <w:tc>
          <w:tcPr/>
          <w:p>
            <w:pPr>
              <w:jc w:val="left"/>
            </w:pPr>
            <w:r>
              <w:t xml:space="preserve">305</w:t>
            </w:r>
          </w:p>
        </w:tc>
        <w:tc>
          <w:tcPr/>
          <w:p>
            <w:pPr>
              <w:jc w:val="left"/>
            </w:pPr>
            <w:r>
              <w:t xml:space="preserve">319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Рассмотрено с нарушением срока (по поступившим напрямую)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РЕЗУЛЬТАТЫ  РАССМОТРЕНИЯ  ОБРАЩЕНИЙ  ГРАЖДАН  в УПРАВЕ РАЙОНА МОСКВОРЕЧЬЕ-САБУРОВО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Документооборот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2020 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2021 г.</w:t>
            </w:r>
          </w:p>
        </w:tc>
      </w:tr>
      <w:tr>
        <w:tc>
          <w:tcPr/>
          <w:p>
            <w:pPr>
              <w:jc w:val="left"/>
            </w:pPr>
            <w:r>
              <w:t xml:space="preserve">Обращения граждан (напрямую)</w:t>
            </w:r>
          </w:p>
        </w:tc>
        <w:tc>
          <w:tcPr/>
          <w:p>
            <w:pPr>
              <w:jc w:val="left"/>
            </w:pPr>
            <w:r>
              <w:t xml:space="preserve">733</w:t>
            </w:r>
          </w:p>
        </w:tc>
        <w:tc>
          <w:tcPr/>
          <w:p>
            <w:pPr>
              <w:jc w:val="left"/>
            </w:pPr>
            <w:r>
              <w:t xml:space="preserve">710</w:t>
            </w:r>
          </w:p>
        </w:tc>
      </w:tr>
      <w:tr>
        <w:tc>
          <w:tcPr/>
          <w:p>
            <w:pPr>
              <w:jc w:val="left"/>
            </w:pPr>
            <w:r>
              <w:t xml:space="preserve">Служебная корреспонденция</w:t>
            </w:r>
          </w:p>
          <w:p>
            <w:pPr>
              <w:jc w:val="left"/>
            </w:pPr>
            <w:r>
              <w:t xml:space="preserve">(напрямую)</w:t>
            </w:r>
          </w:p>
        </w:tc>
        <w:tc>
          <w:tcPr/>
          <w:p>
            <w:pPr>
              <w:jc w:val="left"/>
            </w:pPr>
            <w:r>
              <w:t xml:space="preserve">230</w:t>
            </w:r>
          </w:p>
        </w:tc>
        <w:tc>
          <w:tcPr/>
          <w:p>
            <w:pPr>
              <w:jc w:val="left"/>
            </w:pPr>
            <w:r>
              <w:t xml:space="preserve">215</w:t>
            </w:r>
          </w:p>
        </w:tc>
      </w:tr>
      <w:tr>
        <w:tc>
          <w:tcPr/>
          <w:p>
            <w:pPr>
              <w:jc w:val="left"/>
            </w:pPr>
            <w:r>
              <w:t xml:space="preserve">Инициативные обращения</w:t>
            </w:r>
          </w:p>
        </w:tc>
        <w:tc>
          <w:tcPr/>
          <w:p>
            <w:pPr>
              <w:jc w:val="left"/>
            </w:pPr>
            <w:r>
              <w:t xml:space="preserve">554</w:t>
            </w:r>
          </w:p>
        </w:tc>
        <w:tc>
          <w:tcPr/>
          <w:p>
            <w:pPr>
              <w:jc w:val="left"/>
            </w:pPr>
            <w:r>
              <w:t xml:space="preserve">558</w:t>
            </w:r>
          </w:p>
        </w:tc>
      </w:tr>
      <w:tr>
        <w:tc>
          <w:tcPr/>
          <w:p>
            <w:pPr>
              <w:jc w:val="left"/>
            </w:pPr>
            <w:r>
              <w:t xml:space="preserve">Распоряжения главы управы</w:t>
            </w:r>
          </w:p>
        </w:tc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43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http://moskvoreche-saburovo.mos.ru/documents/information/detail/10524352.html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524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524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2025-05-10T20:08:26Z</dcterms:created>
  <dcterms:modified xsi:type="dcterms:W3CDTF">2025-05-10T20:08:26Z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