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9f2aee6b2bd436075998a710df360d53dd83e"/>
    <w:p>
      <w:pPr>
        <w:pStyle w:val="Heading3"/>
      </w:pPr>
      <w:r>
        <w:t xml:space="preserve">Перечень правовых актов управы района Москворечье-Сабурово города Москвы 2022 год</w:t>
      </w:r>
    </w:p>
    <w:p>
      <w:pPr>
        <w:pStyle w:val="FirstParagraph"/>
      </w:pPr>
      <w:r>
        <w:t xml:space="preserve">16.05.2022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http://moskvoreche-saburovo.mos.ru/documents/antitrust-compliance/detail/10803085.html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antitrust-compliance/detail/108030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antitrust-compliance/detail/108030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2025-07-31T07:40:28Z</dcterms:created>
  <dcterms:modified xsi:type="dcterms:W3CDTF">2025-07-31T07:40:28Z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