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0.jpg" ContentType="image/jpeg"/>
  <Override PartName="/word/media/rId50.jpg" ContentType="image/jpeg"/>
  <Override PartName="/word/media/rId23.jpg" ContentType="image/jpeg"/>
  <Override PartName="/word/media/rId29.jpg" ContentType="image/jpeg"/>
  <Override PartName="/word/media/rId26.jpg" ContentType="image/jpeg"/>
  <Override PartName="/word/media/rId44.jpg" ContentType="image/jpeg"/>
  <Override PartName="/word/media/rId56.jpg" ContentType="image/jpeg"/>
  <Override PartName="/word/media/rId38.jpg" ContentType="image/jpeg"/>
  <Override PartName="/word/media/rId47.jpg" ContentType="image/jpeg"/>
  <Override PartName="/word/media/rId35.jpg" ContentType="image/jpeg"/>
  <Override PartName="/word/media/rId53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1" w:name="X659693884af6bd988080b3c1b8caa99773ce18b"/>
    <w:p>
      <w:pPr>
        <w:pStyle w:val="Heading3"/>
      </w:pPr>
      <w:r>
        <w:t xml:space="preserve">Распоряжение управы района от 29.05.2017 № 01-05-17</w:t>
      </w:r>
    </w:p>
    <w:p>
      <w:pPr>
        <w:pStyle w:val="FirstParagraph"/>
      </w:pPr>
      <w:r>
        <w:t xml:space="preserve">22.06.2017</w:t>
      </w:r>
    </w:p>
    <w:p>
      <w:pPr>
        <w:pStyle w:val="BodyText"/>
      </w:pPr>
      <w:r>
        <w:drawing>
          <wp:inline>
            <wp:extent cx="5334000" cy="75861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e5/rasporyazhenie-01_05_17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61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ad/rasporyazhenie-01_05_17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773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7d/rasporyazhenie-01_05_17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7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6821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25/rasporyazhenie-01_05_17-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82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6821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97/rasporyazhenie-01_05_17-0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82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8f/rasporyazhenie-01_05_17-0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4c/rasporyazhenie-01_05_17-000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43/rasporyazhenie-01_05_17-000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9e/rasporyazhenie-01_05_17-000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8a/rasporyazhenie-01_05_17-00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13089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fb/rasporyazhenie-01_05_17-0011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3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2f/rasporyazhenie-01_05_17-0012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c9/rasporyazhenie-01_05_17-0013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9">
        <w:r>
          <w:rPr>
            <w:rStyle w:val="Hyperlink"/>
          </w:rPr>
          <w:t xml:space="preserve">http://moskvoreche-saburovo.mos.ru/anti-corruption/the-commission-on-observance-of-requirements-for-the-official-behaviour-of-state-civil-employees-of-/detail/6268180.html</w:t>
        </w:r>
      </w:hyperlink>
    </w:p>
    <w:p>
      <w:pPr>
        <w:pStyle w:val="BodyText"/>
      </w:pPr>
      <w:hyperlink r:id="rId60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6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50" Target="media/rId5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44" Target="media/rId44.jpg" /><Relationship Type="http://schemas.openxmlformats.org/officeDocument/2006/relationships/image" Id="rId56" Target="media/rId56.jpg" /><Relationship Type="http://schemas.openxmlformats.org/officeDocument/2006/relationships/image" Id="rId38" Target="media/rId38.jpg" /><Relationship Type="http://schemas.openxmlformats.org/officeDocument/2006/relationships/image" Id="rId47" Target="media/rId47.jpg" /><Relationship Type="http://schemas.openxmlformats.org/officeDocument/2006/relationships/image" Id="rId35" Target="media/rId35.jpg" /><Relationship Type="http://schemas.openxmlformats.org/officeDocument/2006/relationships/image" Id="rId53" Target="media/rId53.jpg" /><Relationship Type="http://schemas.openxmlformats.org/officeDocument/2006/relationships/image" Id="rId41" Target="media/rId41.jpg" /><Relationship Type="http://schemas.openxmlformats.org/officeDocument/2006/relationships/hyperlink" Id="rId60" Target="http://moskvoreche-saburovo.mos.ru" TargetMode="External" /><Relationship Type="http://schemas.openxmlformats.org/officeDocument/2006/relationships/hyperlink" Id="rId59" Target="http://moskvoreche-saburovo.mos.ru/anti-corruption/the-commission-on-observance-of-requirements-for-the-official-behaviour-of-state-civil-employees-of-/detail/6268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0" Target="http://moskvoreche-saburovo.mos.ru" TargetMode="External" /><Relationship Type="http://schemas.openxmlformats.org/officeDocument/2006/relationships/hyperlink" Id="rId59" Target="http://moskvoreche-saburovo.mos.ru/anti-corruption/the-commission-on-observance-of-requirements-for-the-official-behaviour-of-state-civil-employees-of-/detail/6268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2025-05-03T15:08:50Z</dcterms:created>
  <dcterms:modified xsi:type="dcterms:W3CDTF">2025-05-03T15:08:50Z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