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3833af1964e115a3f732a0c2fa486d51645fd"/>
    <w:p>
      <w:pPr>
        <w:pStyle w:val="Heading3"/>
      </w:pPr>
      <w:r>
        <w:t xml:space="preserve">Распоряжение управы района от 09.06.2016 № 01-05-17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t xml:space="preserve">О признании утратившим силу Распоряжения управы от 28.12.2015 № 01-05-52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http://moskvoreche-saburovo.mos.ru/anti-corruption/the-commission-on-observance-of-requirements-for-the-official-behaviour-of-state-civil-employees-of-/detail/3363666.html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3363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3363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2025-08-02T01:01:56Z</dcterms:created>
  <dcterms:modified xsi:type="dcterms:W3CDTF">2025-08-02T01:01:56Z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