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распоряжение-управы-района-01--05---52"/>
    <w:p>
      <w:pPr>
        <w:pStyle w:val="Heading3"/>
      </w:pPr>
      <w:r>
        <w:t xml:space="preserve">Распоряжение управы района № 01- 05 - 52</w:t>
      </w:r>
    </w:p>
    <w:p>
      <w:pPr>
        <w:pStyle w:val="FirstParagraph"/>
      </w:pPr>
      <w:r>
        <w:t xml:space="preserve">22.01.2016</w:t>
      </w:r>
    </w:p>
    <w:p>
      <w:pPr>
        <w:pStyle w:val="BodyText"/>
      </w:pPr>
      <w:r>
        <w:t xml:space="preserve">Распоряжение управы района № 01- 05 - 52 "О внесении изменений в состав и утверждение новой редакции Положения Комиссии по соблюдению требований к служебному поведению государственных гражданских служащих управы района Москворечье - Сабурово города Москвы и урегулированию конфликта интересов"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http://moskvoreche-saburovo.mos.ru/anti-corruption/the-commission-on-observance-of-requirements-for-the-official-behaviour-of-state-civil-employees-of-/detail/2458852.html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anti-corruption/the-commission-on-observance-of-requirements-for-the-official-behaviour-of-state-civil-employees-of-/detail/245885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anti-corruption/the-commission-on-observance-of-requirements-for-the-official-behaviour-of-state-civil-employees-of-/detail/245885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2025-05-03T15:08:52Z</dcterms:created>
  <dcterms:modified xsi:type="dcterms:W3CDTF">2025-05-03T15:08:52Z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