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5057d6c7e13ced36bf05cfcec3cb26815b729"/>
    <w:p>
      <w:pPr>
        <w:pStyle w:val="Heading3"/>
      </w:pPr>
      <w:r>
        <w:t xml:space="preserve">Протокол заседания Окружной межведомственной комиссии по организации отдыха, оздоровления детей и занятости подростков Южного административного округа города Москвы</w:t>
      </w:r>
    </w:p>
    <w:p>
      <w:pPr>
        <w:pStyle w:val="FirstParagraph"/>
      </w:pPr>
      <w:r>
        <w:t xml:space="preserve">10.06.2016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http://moskvoreche-saburovo.mos.ru/anti-corruption/normative-legal-and-other-acts-in-the-field-of-combating-corruption/detail/3129360.html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3129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3129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2025-05-03T15:04:06Z</dcterms:created>
  <dcterms:modified xsi:type="dcterms:W3CDTF">2025-05-03T15:04:06Z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