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8ee11dc7a60df430b14af6f245b180067dd02"/>
    <w:p>
      <w:pPr>
        <w:pStyle w:val="Heading3"/>
      </w:pPr>
      <w:r>
        <w:t xml:space="preserve">Кодекс этики и служебного поведения государственных гражданских служащих управы района Москворечье-Сабурово города Москвы (Приложение к приказу №26 от «12» сентября 2023 г.)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приказу №26</w:t>
      </w:r>
    </w:p>
    <w:p>
      <w:pPr>
        <w:pStyle w:val="BodyText"/>
      </w:pPr>
      <w:r>
        <w:t xml:space="preserve">от «12» сентября 2023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Кодекс</w:t>
      </w:r>
    </w:p>
    <w:p>
      <w:pPr>
        <w:pStyle w:val="BodyText"/>
      </w:pPr>
      <w:r>
        <w:rPr>
          <w:bCs/>
          <w:b/>
        </w:rPr>
        <w:t xml:space="preserve">этики и служебного поведения государственных гражданских служащих управы района Москворечье-Сабурово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Общие положения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   Кодекс этики и служебного поведения государственных гражданских служащих управы района Москворечье-Сабурово (далее - Кодекс), разработан в соответствии с положениями Конституции Российской Федерации, Типового кодекса этики и служебного поведения государственных служащих Российской Федерации и муниципальных служащих (решение президиума Совета при Президенте Российской Федерации по противодействию коррупции от 23 декабря 2010 года), федеральных законов от 25 декабря 2008 г. № 273-ФЗ «О противодействии коррупции», Указа Президента Российской Федерации от 12 августа 2002 года № 885 «Об утверждении общих принципов служебного поведения государственных служащих» и иных нормативных правовых актов Российской Федерации.</w:t>
      </w:r>
    </w:p>
    <w:p>
      <w:pPr>
        <w:pStyle w:val="BodyText"/>
      </w:pPr>
      <w:r>
        <w:t xml:space="preserve">2.  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  государственные гражданские служащие управы района Москворечье-Сабурово города Москвы, независимо от замещаемой ими должности.</w:t>
      </w:r>
    </w:p>
    <w:p>
      <w:pPr>
        <w:pStyle w:val="BodyText"/>
      </w:pPr>
      <w:r>
        <w:t xml:space="preserve">3.   Гражданин Российской Федерации, поступающий на государственную гражданскую службу в управу района Москворечье-Сабурово (далее - гражданская служба), обязан ознакомиться с положениями Кодекса и соблюдать их в процессе своей служебной деятельности.</w:t>
      </w:r>
    </w:p>
    <w:p>
      <w:pPr>
        <w:pStyle w:val="BodyText"/>
      </w:pPr>
      <w:r>
        <w:t xml:space="preserve">4.  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деятельности, а также содействие укреплению авторитета гражданских служащих, доверия граждан к государственным органам и обеспечение единых норм поведения гражданских служащих.</w:t>
      </w:r>
    </w:p>
    <w:p>
      <w:pPr>
        <w:pStyle w:val="BodyText"/>
      </w:pPr>
      <w:r>
        <w:t xml:space="preserve">5.   Кодекс призван повысить эффективность выполнения гражданскими служащими своих должностных обязанностей.</w:t>
      </w:r>
    </w:p>
    <w:p>
      <w:pPr>
        <w:pStyle w:val="BodyText"/>
      </w:pPr>
      <w:r>
        <w:t xml:space="preserve">6. Кодекс служит основой для формирования должной морали в сфере гражданской службы, уважительного отношения к гражданской  службе в общественном сознании, а также выступает как институт общественного  сознания и  нравственности гражданских служащих, их самоконтроля.</w:t>
      </w:r>
    </w:p>
    <w:p>
      <w:pPr>
        <w:pStyle w:val="BodyText"/>
      </w:pPr>
      <w:r>
        <w:t xml:space="preserve"> 7. Знание и соблюдение гражданскими 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2. Принципы и правила служебного поведения государственных гражданских служащих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2.1.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службе.</w:t>
      </w:r>
    </w:p>
    <w:p>
      <w:pPr>
        <w:pStyle w:val="BodyText"/>
      </w:pPr>
      <w:r>
        <w:t xml:space="preserve">2.2. Гражданские служащие призваны:</w:t>
      </w:r>
    </w:p>
    <w:p>
      <w:pPr>
        <w:pStyle w:val="BodyText"/>
      </w:pPr>
      <w:r>
        <w:t xml:space="preserve">а) исполнять должностные обязанности добросовестно и на высоком профессиональном уровне в целях обеспечения эффективной работы управы района Москворечье-Сабурово города Москвы;</w:t>
      </w:r>
    </w:p>
    <w:p>
      <w:pPr>
        <w:pStyle w:val="BodyText"/>
      </w:pPr>
      <w:r>
        <w:t xml:space="preserve">б) осуществлять свою деятельность в пределах полномочий управы;</w:t>
      </w:r>
    </w:p>
    <w:p>
      <w:pPr>
        <w:pStyle w:val="BodyText"/>
      </w:pPr>
      <w:r>
        <w:t xml:space="preserve">в) не оказывать предпочтения каким-либо профессиональным или социальным группам и организациям, быть независимыми от влияния отдельных граждан Российской Федерации, профессиональных или социальных групп и организаций;</w:t>
      </w:r>
    </w:p>
    <w:p>
      <w:pPr>
        <w:pStyle w:val="BodyText"/>
      </w:pPr>
      <w:r>
        <w:t xml:space="preserve">г) 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>
      <w:pPr>
        <w:pStyle w:val="BodyText"/>
      </w:pPr>
      <w:r>
        <w:t xml:space="preserve">д)  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>
      <w:pPr>
        <w:pStyle w:val="BodyText"/>
      </w:pPr>
      <w:r>
        <w:t xml:space="preserve">е) соблюдать беспристрастность, исключающую возможность влияния на их профессиональную деятельность решений политических партий и общественных объединений;</w:t>
      </w:r>
    </w:p>
    <w:p>
      <w:pPr>
        <w:pStyle w:val="BodyText"/>
      </w:pPr>
      <w:r>
        <w:t xml:space="preserve">ж) соблюдать нормы служебной, профессиональной этики и правила делового поведения;</w:t>
      </w:r>
    </w:p>
    <w:p>
      <w:pPr>
        <w:pStyle w:val="BodyText"/>
      </w:pPr>
      <w:r>
        <w:t xml:space="preserve">з) проявлять корректность и внимательность в обращении с гражданами и должностными лицами;</w:t>
      </w:r>
    </w:p>
    <w:p>
      <w:pPr>
        <w:pStyle w:val="BodyText"/>
      </w:pPr>
      <w:r>
        <w:t xml:space="preserve">и) 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>
      <w:pPr>
        <w:pStyle w:val="BodyText"/>
      </w:pPr>
      <w:r>
        <w:t xml:space="preserve">к) воздерживаться от поведения, которое могло бы вызвать сомнение в добросовестном исполнении гражданскими служащим должностных обязанностей, а также избегать конфликтных ситуаций, способных нанести ущерб его репутации или авторитету управы района;</w:t>
      </w:r>
    </w:p>
    <w:p>
      <w:pPr>
        <w:pStyle w:val="BodyText"/>
      </w:pPr>
      <w:r>
        <w:t xml:space="preserve">л) 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случаев конфликтов интересов;</w:t>
      </w:r>
    </w:p>
    <w:p>
      <w:pPr>
        <w:pStyle w:val="BodyText"/>
      </w:pPr>
      <w:r>
        <w:t xml:space="preserve">м) не использовать служебное положение для оказания влияния на деятельность государственных органов, организаций, должностных лиц, государственных служащих и граждан Российской Федерации при решении вопросов личного характера;</w:t>
      </w:r>
    </w:p>
    <w:p>
      <w:pPr>
        <w:pStyle w:val="BodyText"/>
      </w:pPr>
      <w:r>
        <w:t xml:space="preserve">н) воздерживаться от публичных высказываний, суждений и оценок в отношении деятельности управы района, ее руководителя, если это не входит в должностные обязанности гражданского служащего;</w:t>
      </w:r>
    </w:p>
    <w:p>
      <w:pPr>
        <w:pStyle w:val="BodyText"/>
      </w:pPr>
      <w:r>
        <w:t xml:space="preserve">о) соблюдать установленные в управе района правила публичных выступлений и предоставления служебной информации;</w:t>
      </w:r>
    </w:p>
    <w:p>
      <w:pPr>
        <w:pStyle w:val="BodyText"/>
      </w:pPr>
      <w:r>
        <w:t xml:space="preserve">п) уважительно относиться к деятельности представителей средств массовой информации по информированию общества о работе управы района, а также оказывать содействие в получении достоверной информации в установленном порядке.</w:t>
      </w:r>
    </w:p>
    <w:p>
      <w:pPr>
        <w:pStyle w:val="BodyText"/>
      </w:pPr>
      <w:r>
        <w:t xml:space="preserve">2.3. Гражданские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Федерации, Устав города Москвы, указы и распоряжения Мэра Москвы, законы города Москвы, постановления Правительства Москвы, приказы и распоряжения главы управы, должностной регламент.</w:t>
      </w:r>
    </w:p>
    <w:p>
      <w:pPr>
        <w:pStyle w:val="BodyText"/>
      </w:pPr>
      <w:r>
        <w:t xml:space="preserve">2.4. Гражданские служащие в своей деятельности не должны допускать нарушения законов и иных нормативных правовых актов, исходя из политической, экономической целесообразности либо по иным мотивам.</w:t>
      </w:r>
    </w:p>
    <w:p>
      <w:pPr>
        <w:pStyle w:val="BodyText"/>
      </w:pPr>
      <w:r>
        <w:t xml:space="preserve">2.5. Гражданские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>
      <w:pPr>
        <w:pStyle w:val="BodyText"/>
      </w:pPr>
      <w:r>
        <w:t xml:space="preserve">2.6. Гражданские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>
      <w:pPr>
        <w:pStyle w:val="BodyText"/>
      </w:pPr>
      <w:r>
        <w:t xml:space="preserve">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>
      <w:pPr>
        <w:pStyle w:val="BodyText"/>
      </w:pPr>
      <w:r>
        <w:t xml:space="preserve">          Гражданин при назначении и гражданский служащий при замещении должности, указанной в перечне должностей, утвержденном приказом управы района, обязан представлять сведения о доходах, об имуществе и обязательствах имущественного характера своих супруги (супруга) и несовершеннолетних детей.</w:t>
      </w:r>
    </w:p>
    <w:p>
      <w:pPr>
        <w:pStyle w:val="BodyText"/>
      </w:pPr>
      <w:r>
        <w:t xml:space="preserve">2.7. Гражданский служащий обязан уведомлять Руководителя управы,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>
      <w:pPr>
        <w:pStyle w:val="BodyText"/>
      </w:pPr>
      <w: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гражданского служащего.</w:t>
      </w:r>
    </w:p>
    <w:p>
      <w:pPr>
        <w:pStyle w:val="BodyText"/>
      </w:pPr>
      <w:r>
        <w:t xml:space="preserve">2.8. Гражданскому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собственностью города Москвы и передаются гражданским служащим по акту в управу района, за исключением случаев, установленных Гражданским кодексом Российской Федерации.</w:t>
      </w:r>
    </w:p>
    <w:p>
      <w:pPr>
        <w:pStyle w:val="BodyText"/>
      </w:pPr>
      <w:r>
        <w:t xml:space="preserve">2.9. Гражданский служащий может обрабатывать и передавать служебную информацию при соблюдении действующих в управе района норм и требований, принятых в соответствии с законодательством Российской Федерации.</w:t>
      </w:r>
    </w:p>
    <w:p>
      <w:pPr>
        <w:pStyle w:val="BodyText"/>
      </w:pPr>
      <w:r>
        <w:t xml:space="preserve">2.10. Гражданский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должностных обязанностей.</w:t>
      </w:r>
    </w:p>
    <w:p>
      <w:pPr>
        <w:pStyle w:val="BodyText"/>
      </w:pPr>
      <w:r>
        <w:t xml:space="preserve">2.11. Гражданский служащий, наделенный организационно-распорядительными полномочиями по отношению к другим гражданским служащим, должен быть для них образцом профессионализма, безупречной репутации, способствовать формированию в управе района благоприятного для эффективной работы морально-психологического климата.</w:t>
      </w:r>
    </w:p>
    <w:p>
      <w:pPr>
        <w:pStyle w:val="BodyText"/>
      </w:pPr>
      <w:r>
        <w:t xml:space="preserve">2.12. Гражданский служащий, наделенный организационно-распорядительными полномочиями по отношению к другим гражданским  служащим, призван:</w:t>
      </w:r>
    </w:p>
    <w:p>
      <w:pPr>
        <w:pStyle w:val="BodyText"/>
      </w:pPr>
      <w:r>
        <w:t xml:space="preserve">а) принимать меры по предотвращению и урегулированию конфликтов интересов;</w:t>
      </w:r>
    </w:p>
    <w:p>
      <w:pPr>
        <w:pStyle w:val="BodyText"/>
      </w:pPr>
      <w:r>
        <w:t xml:space="preserve">б) принимать меры по предупреждению коррупции;</w:t>
      </w:r>
    </w:p>
    <w:p>
      <w:pPr>
        <w:pStyle w:val="BodyText"/>
      </w:pPr>
      <w:r>
        <w:t xml:space="preserve">в) не допускать случаев принуждения гражданских служащих к участию в деятельности политических партий и общественных объединений.</w:t>
      </w:r>
    </w:p>
    <w:p>
      <w:pPr>
        <w:pStyle w:val="BodyText"/>
      </w:pPr>
      <w:r>
        <w:t xml:space="preserve">2.13. Гражданский служащий, наделенный организационно-распорядительными полномочиями по отношению к другим гражданским  служащим, должен принимать меры к тому, чтобы подчиненные ему гражданские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>
      <w:pPr>
        <w:pStyle w:val="BodyText"/>
      </w:pPr>
      <w:r>
        <w:t xml:space="preserve">2.14. Гражданский служащий, наделенный организационно-распорядительными полномочиями по отношению к другим гражданским  служащим, несет ответственность в соответствии с законодательством Российской Федерации за действия (бездействие) подчиненных ему сотрудников, нарушающих принципы этики и правила служебного поведения, если он не принял меры по недопущению таких действий или    бездействия.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3. Этические правила</w:t>
      </w:r>
    </w:p>
    <w:p>
      <w:pPr>
        <w:pStyle w:val="BodyText"/>
      </w:pPr>
      <w:r>
        <w:rPr>
          <w:bCs/>
          <w:b/>
        </w:rPr>
        <w:t xml:space="preserve">служебного поведения государственных гражданский служащих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3.1. В служебном поведении гражданскому служащему необходимо исходить из конституционных положений о том, что человек, его права и свободы являются высшей ценностью, и каждый гражданин Российской Федерации имеет право на неприкосновенность частной жизни, личную и семейную тайну, защиту чести, достоинства, своего доброго имени.</w:t>
      </w:r>
    </w:p>
    <w:p>
      <w:pPr>
        <w:pStyle w:val="BodyText"/>
      </w:pPr>
      <w:r>
        <w:t xml:space="preserve">3.2. В служебном поведении гражданский служащий воздерживается от:</w:t>
      </w:r>
    </w:p>
    <w:p>
      <w:pPr>
        <w:pStyle w:val="BodyText"/>
      </w:pPr>
      <w:r>
        <w:t xml:space="preserve"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>
      <w:pPr>
        <w:pStyle w:val="BodyText"/>
      </w:pPr>
      <w:r>
        <w:t xml:space="preserve">б) 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>
      <w:pPr>
        <w:pStyle w:val="BodyText"/>
      </w:pPr>
      <w:r>
        <w:t xml:space="preserve">в) 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>
      <w:pPr>
        <w:pStyle w:val="BodyText"/>
      </w:pPr>
      <w:r>
        <w:t xml:space="preserve">г) курения во время служебных совещаний, бесед, иного служебного общения с гражданами Российской Федерации.</w:t>
      </w:r>
    </w:p>
    <w:p>
      <w:pPr>
        <w:pStyle w:val="BodyText"/>
      </w:pPr>
      <w:r>
        <w:t xml:space="preserve">3.3.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>
      <w:pPr>
        <w:pStyle w:val="BodyText"/>
      </w:pPr>
      <w:r>
        <w:t xml:space="preserve">Гражданские служащие должны быть вежливыми, доброжелательными, корректными, внимательными и проявлять толерантность в общении с гражданами Российской Федерации и коллегами.</w:t>
      </w:r>
    </w:p>
    <w:p>
      <w:pPr>
        <w:pStyle w:val="BodyText"/>
      </w:pPr>
      <w:r>
        <w:t xml:space="preserve">3.4. 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общепринятому деловому стилю, который отличают официальность, сдержанность, традиционность, аккуратность.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4. Ответственность за нарушение настоящего Кодекса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4.1. Нарушение гражданским служащим настоящего Кодекса подлежит моральному осуждению на заседании Комиссии по соблюдению требований к служебному поведению государственных гражданских  служащих управы района Москворечье-Сабурово горда Москвы и урегулированию конфликта интересов, а в случаях, предусмотренных федеральными законами, нарушение положений настоящего Кодекса влечет применение к государственному гражданскому служащему мер юридической ответственности.</w:t>
      </w:r>
    </w:p>
    <w:p>
      <w:pPr>
        <w:pStyle w:val="BodyText"/>
      </w:pPr>
      <w:r>
        <w:t xml:space="preserve">4.2. Соблюдение гражданскими служащими настоящего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5. Ответственность лица,  при наличии обстоятельств</w:t>
      </w:r>
    </w:p>
    <w:p>
      <w:pPr>
        <w:pStyle w:val="BodyText"/>
      </w:pPr>
      <w:r>
        <w:rPr>
          <w:bCs/>
          <w:b/>
        </w:rPr>
        <w:t xml:space="preserve">независящих от воли лица.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5.1.Лицо, в отношении которого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  обязанностей освобождается  от указанной ответственности  в случае, если несоблюдение  таких ограничений, запретов и требований,  а также  неисполнение  таких обязанностей признается следствием независящих от него обстоятельств.</w:t>
      </w:r>
    </w:p>
    <w:p>
      <w:pPr>
        <w:pStyle w:val="BodyText"/>
      </w:pPr>
      <w:r>
        <w:t xml:space="preserve">К таким обстоятельствам,  в частности, относятся  стихийные бедствия (в том числе землетрясение, наводнение, ураган), пожар, массовые заболевания(эпидемии), забастовки, военные действия, террористические акты, запретительные или ограничительные меры, принимаемые государственными органами и органами местного самоуправления.</w:t>
      </w:r>
    </w:p>
    <w:p>
      <w:pPr>
        <w:pStyle w:val="BodyText"/>
      </w:pPr>
      <w:r>
        <w:t xml:space="preserve">5.2. Независящими от физического лица обстоятельствами не могут быть признаны регулярно повторяющиеся и прогнозируемые события  и явления, а также обстоятельства, наступление которых зависело от воли или действия физического лица, ссылающегося на наличие  этих обстоятельств.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http://moskvoreche-saburovo.mos.ru/anti-corruption/normative-legal-and-other-acts-in-the-field-of-combating-corruption/detail/11866436.html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1866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1866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2025-05-03T15:04:00Z</dcterms:created>
  <dcterms:modified xsi:type="dcterms:W3CDTF">2025-05-03T15:04:00Z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