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f95c17f7de3398691963f415e006a160af411d"/>
    <w:p>
      <w:pPr>
        <w:pStyle w:val="Heading3"/>
      </w:pPr>
      <w:r>
        <w:t xml:space="preserve">Противодействие коррупции и профилактика антикоррупционных нарушений. Научно-методические материалы.</w:t>
      </w:r>
    </w:p>
    <w:p>
      <w:pPr>
        <w:pStyle w:val="FirstParagraph"/>
      </w:pPr>
      <w:r>
        <w:t xml:space="preserve">03.03.2021</w:t>
      </w:r>
    </w:p>
    <w:p>
      <w:pPr>
        <w:pStyle w:val="BodyText"/>
      </w:pPr>
      <w:hyperlink r:id="rId20">
        <w:r>
          <w:rPr>
            <w:rStyle w:val="Hyperlink"/>
          </w:rPr>
          <w:t xml:space="preserve">Противодействие коррупции и профилактика антикоррупционных нарушений. Научно-методические материалы.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http://moskvoreche-saburovo.mos.ru/anti-corruption/methodical-materials/detail/9757085.html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oskvoreche-saburovo.mos.ru" TargetMode="External" /><Relationship Type="http://schemas.openxmlformats.org/officeDocument/2006/relationships/hyperlink" Id="rId21" Target="http://moskvoreche-saburovo.mos.ru/anti-corruption/methodical-materials/detail/9757085.html" TargetMode="External" /><Relationship Type="http://schemas.openxmlformats.org/officeDocument/2006/relationships/hyperlink" Id="rId20" Target="https://gossluzhba.gov.ru/anticorrupti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oskvoreche-saburovo.mos.ru" TargetMode="External" /><Relationship Type="http://schemas.openxmlformats.org/officeDocument/2006/relationships/hyperlink" Id="rId21" Target="http://moskvoreche-saburovo.mos.ru/anti-corruption/methodical-materials/detail/9757085.html" TargetMode="External" /><Relationship Type="http://schemas.openxmlformats.org/officeDocument/2006/relationships/hyperlink" Id="rId20" Target="https://gossluzhba.gov.ru/anticorrup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2025-05-03T15:03:30Z</dcterms:created>
  <dcterms:modified xsi:type="dcterms:W3CDTF">2025-05-03T15:03:30Z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